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1" w:rsidRPr="00B46237" w:rsidRDefault="00B46237" w:rsidP="009A62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237">
        <w:rPr>
          <w:rFonts w:ascii="Times New Roman" w:hAnsi="Times New Roman" w:cs="Times New Roman"/>
          <w:sz w:val="24"/>
          <w:szCs w:val="24"/>
        </w:rPr>
        <w:t>Warszawski Konkurs Czytelniczy „Magia lektur”</w:t>
      </w:r>
    </w:p>
    <w:p w:rsidR="00B46237" w:rsidRPr="00B46237" w:rsidRDefault="00B46237" w:rsidP="009A62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237">
        <w:rPr>
          <w:rFonts w:ascii="Times New Roman" w:hAnsi="Times New Roman" w:cs="Times New Roman"/>
          <w:sz w:val="24"/>
          <w:szCs w:val="24"/>
        </w:rPr>
        <w:t>Harmonogram działań:</w:t>
      </w:r>
    </w:p>
    <w:p w:rsidR="00B46237" w:rsidRPr="00B46237" w:rsidRDefault="00B46237" w:rsidP="009A62B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237">
        <w:rPr>
          <w:rFonts w:ascii="Times New Roman" w:hAnsi="Times New Roman" w:cs="Times New Roman"/>
          <w:sz w:val="24"/>
          <w:szCs w:val="24"/>
        </w:rPr>
        <w:t xml:space="preserve">Przygotowanie i rozesłanie do warszawskich szkól podstawowych regulaminu konkursu – </w:t>
      </w:r>
      <w:r w:rsidR="00F309A7">
        <w:rPr>
          <w:rFonts w:ascii="Times New Roman" w:hAnsi="Times New Roman" w:cs="Times New Roman"/>
          <w:sz w:val="24"/>
          <w:szCs w:val="24"/>
        </w:rPr>
        <w:t>11 lutego 2023r.</w:t>
      </w:r>
    </w:p>
    <w:p w:rsidR="00B46237" w:rsidRPr="00B46237" w:rsidRDefault="00B46237" w:rsidP="009A62B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zgłoszeń chęci udziału danej szkoły w konkursie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</w:t>
      </w: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9A7">
        <w:rPr>
          <w:rFonts w:ascii="Times New Roman" w:eastAsia="Times New Roman" w:hAnsi="Times New Roman" w:cs="Times New Roman"/>
          <w:sz w:val="24"/>
          <w:szCs w:val="24"/>
          <w:lang w:eastAsia="pl-PL"/>
        </w:rPr>
        <w:t>13 marca 2023</w:t>
      </w:r>
      <w:r w:rsidRPr="00B4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B46237"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.</w:t>
      </w:r>
    </w:p>
    <w:p w:rsidR="00B46237" w:rsidRPr="00B46237" w:rsidRDefault="00B46237" w:rsidP="009A62B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szkolnego eta</w:t>
      </w:r>
      <w:r w:rsidR="00F309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 konkursu w formie online – 20 marca 2023</w:t>
      </w: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B46237" w:rsidRPr="00B46237" w:rsidRDefault="00B46237" w:rsidP="009A62B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f</w:t>
      </w: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309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– 21 kwietnia 2023</w:t>
      </w: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B46237" w:rsidRPr="00B46237" w:rsidRDefault="00B46237" w:rsidP="009A62B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Rozesłanie dyplomów i n</w:t>
      </w:r>
      <w:r w:rsidR="00F309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agród laureatom konkursu – do 31 maja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B462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B46237" w:rsidRPr="00B46237" w:rsidSect="00B7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69F"/>
    <w:multiLevelType w:val="hybridMultilevel"/>
    <w:tmpl w:val="A416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237"/>
    <w:rsid w:val="009A62BF"/>
    <w:rsid w:val="00B46237"/>
    <w:rsid w:val="00B7736B"/>
    <w:rsid w:val="00D64371"/>
    <w:rsid w:val="00F3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Prusaczyk</dc:creator>
  <cp:keywords/>
  <dc:description/>
  <cp:lastModifiedBy>Acer</cp:lastModifiedBy>
  <cp:revision>3</cp:revision>
  <dcterms:created xsi:type="dcterms:W3CDTF">2022-02-28T09:32:00Z</dcterms:created>
  <dcterms:modified xsi:type="dcterms:W3CDTF">2023-01-06T16:21:00Z</dcterms:modified>
</cp:coreProperties>
</file>